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0B2" w:rsidRDefault="006F70B2" w:rsidP="006F70B2">
      <w:pPr>
        <w:jc w:val="center"/>
        <w:rPr>
          <w:rFonts w:ascii="Times New Roman" w:hAnsi="Times New Roman" w:cs="Times New Roman"/>
          <w:b/>
          <w:sz w:val="24"/>
          <w:szCs w:val="24"/>
          <w:lang w:val="en-GB"/>
        </w:rPr>
      </w:pPr>
      <w:r>
        <w:rPr>
          <w:rFonts w:ascii="Times New Roman" w:hAnsi="Times New Roman" w:cs="Times New Roman"/>
          <w:b/>
          <w:sz w:val="24"/>
          <w:szCs w:val="24"/>
          <w:lang w:val="en-GB"/>
        </w:rPr>
        <w:t>CURS 19</w:t>
      </w:r>
    </w:p>
    <w:p w:rsidR="006F70B2" w:rsidRDefault="006F70B2" w:rsidP="006F70B2">
      <w:pPr>
        <w:rPr>
          <w:rFonts w:ascii="Times New Roman" w:hAnsi="Times New Roman" w:cs="Times New Roman"/>
          <w:b/>
          <w:sz w:val="24"/>
          <w:szCs w:val="24"/>
          <w:lang w:val="en-GB"/>
        </w:rPr>
      </w:pPr>
      <w:r>
        <w:rPr>
          <w:rFonts w:ascii="Times New Roman" w:hAnsi="Times New Roman" w:cs="Times New Roman"/>
          <w:b/>
          <w:sz w:val="24"/>
          <w:szCs w:val="24"/>
          <w:lang w:val="en-GB"/>
        </w:rPr>
        <w:t>Virionul holeric</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Caractere generale. Numit si “vibriocholerae” reprezinta agentul etiologic al holerei. Holera apare frecvent in tarile nedezvoltate datorita nerespectarii regulilor de igiena, apa de baut contaminate fiind cauza principala a imbolnavirilor.</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PATOGENITATEA</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Vibrionul holeric elaboreaza toxina holerica, responsabila de pierderea masiva de apa si electroliti prin mucoasa intestinala, aceasta constituind principal cauza de mortalitate in holera.</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Clinic, boala este caracterizata prin scaune diareice apoase, varsaturi si deshidratare severa cu alterarea marcata a starii generala si evolutie grava, decesul inregistrandu-se in mai mult de jumatate dintre cazurile netratate.</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Sursa de infectie cu vibrioni holerici este reprezentata de omul bolnav, in covalescenta, sau de purtatorul sanatos, a carui vezica biliara detine rolul de rezervor de germeni. Acestia elibereaza vibrionii prin materiile fecale. Tranzmiterea se face pe cale fecal-orala, prin contact direct cu bolnavul sau prin apa si alimente contaminate(lapte, carne, fructe, legume).</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Diagnostic.- diagnosticul holerei este o urgenta, datorita mortalitatii ridicate care se raporteaza in cazurile netratate.</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Tratament.- cel mai important obiectiv al tratamentului este reechilibrarea hidroelectrolitica a organismului, se administreaza antibiotic: tetraciclina, ciprofloxacina, azitromicina; ca masuir de profilaxie se recomanda educatia medicala a populatiei.</w:t>
      </w:r>
    </w:p>
    <w:p w:rsidR="006F70B2" w:rsidRDefault="006F70B2" w:rsidP="006F70B2">
      <w:pPr>
        <w:rPr>
          <w:rFonts w:ascii="Times New Roman" w:hAnsi="Times New Roman" w:cs="Times New Roman"/>
          <w:b/>
          <w:sz w:val="24"/>
          <w:szCs w:val="24"/>
          <w:lang w:val="en-GB"/>
        </w:rPr>
      </w:pPr>
      <w:r>
        <w:rPr>
          <w:rFonts w:ascii="Times New Roman" w:hAnsi="Times New Roman" w:cs="Times New Roman"/>
          <w:b/>
          <w:sz w:val="24"/>
          <w:szCs w:val="24"/>
          <w:lang w:val="en-GB"/>
        </w:rPr>
        <w:t>Tuberculoza</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Este o infectie bacteriana cu localizare cel mai frecvent pulmonara, dar se poate localiza si extrapulmonar: intestinal, urogenital, osos, meningeal, ganglionar.</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Tablou clinic</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 xml:space="preserve">Primoinfectia tuberculoasa evolueaza intr-o forma inaparent clinic la aproximativ 80% dintre cazurile aparute la persoane cu reactivitate normal a sistemului imun. </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Lezarea pulmonara este minima, iar vindecarea se face cu o cicatrice fibroasa discreta.</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 xml:space="preserve"> La persoanele cu imunitate scazuta- copiii, persoane aflate in covalescenta, gravide, malnutriti, bolnavii de cancer, HIV-SIDA, leziunile pulmonare devin evidente radiologic, boala se manifesta clinic si poate aparea complicatii datorate extinderii leziunilor.</w:t>
      </w:r>
    </w:p>
    <w:p w:rsidR="006F70B2" w:rsidRDefault="006F70B2" w:rsidP="006F70B2">
      <w:pPr>
        <w:rPr>
          <w:rFonts w:ascii="Times New Roman" w:hAnsi="Times New Roman" w:cs="Times New Roman"/>
          <w:b/>
          <w:sz w:val="24"/>
          <w:szCs w:val="24"/>
          <w:lang w:val="en-GB"/>
        </w:rPr>
      </w:pPr>
      <w:r>
        <w:rPr>
          <w:rFonts w:ascii="Times New Roman" w:hAnsi="Times New Roman" w:cs="Times New Roman"/>
          <w:b/>
          <w:sz w:val="24"/>
          <w:szCs w:val="24"/>
          <w:lang w:val="en-GB"/>
        </w:rPr>
        <w:t>Principalele manifestari ale bolii active</w:t>
      </w:r>
    </w:p>
    <w:p w:rsidR="006F70B2" w:rsidRDefault="006F70B2" w:rsidP="006F70B2">
      <w:pPr>
        <w:pStyle w:val="ListParagraph"/>
        <w:numPr>
          <w:ilvl w:val="0"/>
          <w:numId w:val="1"/>
        </w:numPr>
        <w:rPr>
          <w:rFonts w:ascii="Times New Roman" w:hAnsi="Times New Roman" w:cs="Times New Roman"/>
          <w:b/>
          <w:sz w:val="24"/>
          <w:szCs w:val="24"/>
          <w:lang w:val="en-GB"/>
        </w:rPr>
      </w:pPr>
      <w:r>
        <w:rPr>
          <w:rFonts w:ascii="Times New Roman" w:hAnsi="Times New Roman" w:cs="Times New Roman"/>
          <w:b/>
          <w:sz w:val="24"/>
          <w:szCs w:val="24"/>
          <w:lang w:val="en-GB"/>
        </w:rPr>
        <w:lastRenderedPageBreak/>
        <w:t>Tuse persistenta mai mult de doua saptamani</w:t>
      </w:r>
    </w:p>
    <w:p w:rsidR="006F70B2" w:rsidRDefault="006F70B2" w:rsidP="006F70B2">
      <w:pPr>
        <w:pStyle w:val="ListParagraph"/>
        <w:numPr>
          <w:ilvl w:val="0"/>
          <w:numId w:val="1"/>
        </w:numPr>
        <w:rPr>
          <w:rFonts w:ascii="Times New Roman" w:hAnsi="Times New Roman" w:cs="Times New Roman"/>
          <w:b/>
          <w:sz w:val="24"/>
          <w:szCs w:val="24"/>
          <w:lang w:val="en-GB"/>
        </w:rPr>
      </w:pPr>
      <w:r>
        <w:rPr>
          <w:rFonts w:ascii="Times New Roman" w:hAnsi="Times New Roman" w:cs="Times New Roman"/>
          <w:b/>
          <w:sz w:val="24"/>
          <w:szCs w:val="24"/>
          <w:lang w:val="en-GB"/>
        </w:rPr>
        <w:t xml:space="preserve">Hemoptizie </w:t>
      </w:r>
    </w:p>
    <w:p w:rsidR="006F70B2" w:rsidRDefault="006F70B2" w:rsidP="006F70B2">
      <w:pPr>
        <w:pStyle w:val="ListParagraph"/>
        <w:numPr>
          <w:ilvl w:val="0"/>
          <w:numId w:val="1"/>
        </w:numPr>
        <w:rPr>
          <w:rFonts w:ascii="Times New Roman" w:hAnsi="Times New Roman" w:cs="Times New Roman"/>
          <w:b/>
          <w:sz w:val="24"/>
          <w:szCs w:val="24"/>
          <w:lang w:val="en-GB"/>
        </w:rPr>
      </w:pPr>
      <w:r>
        <w:rPr>
          <w:rFonts w:ascii="Times New Roman" w:hAnsi="Times New Roman" w:cs="Times New Roman"/>
          <w:b/>
          <w:sz w:val="24"/>
          <w:szCs w:val="24"/>
          <w:lang w:val="en-GB"/>
        </w:rPr>
        <w:t>Durere in piept</w:t>
      </w:r>
    </w:p>
    <w:p w:rsidR="006F70B2" w:rsidRDefault="006F70B2" w:rsidP="006F70B2">
      <w:pPr>
        <w:pStyle w:val="ListParagraph"/>
        <w:numPr>
          <w:ilvl w:val="0"/>
          <w:numId w:val="1"/>
        </w:numPr>
        <w:rPr>
          <w:rFonts w:ascii="Times New Roman" w:hAnsi="Times New Roman" w:cs="Times New Roman"/>
          <w:b/>
          <w:sz w:val="24"/>
          <w:szCs w:val="24"/>
          <w:lang w:val="en-GB"/>
        </w:rPr>
      </w:pPr>
      <w:r>
        <w:rPr>
          <w:rFonts w:ascii="Times New Roman" w:hAnsi="Times New Roman" w:cs="Times New Roman"/>
          <w:b/>
          <w:sz w:val="24"/>
          <w:szCs w:val="24"/>
          <w:lang w:val="en-GB"/>
        </w:rPr>
        <w:t>Febra si frisoane</w:t>
      </w:r>
    </w:p>
    <w:p w:rsidR="006F70B2" w:rsidRDefault="006F70B2" w:rsidP="006F70B2">
      <w:pPr>
        <w:pStyle w:val="ListParagraph"/>
        <w:numPr>
          <w:ilvl w:val="0"/>
          <w:numId w:val="1"/>
        </w:numPr>
        <w:rPr>
          <w:rFonts w:ascii="Times New Roman" w:hAnsi="Times New Roman" w:cs="Times New Roman"/>
          <w:b/>
          <w:sz w:val="24"/>
          <w:szCs w:val="24"/>
          <w:lang w:val="en-GB"/>
        </w:rPr>
      </w:pPr>
      <w:r>
        <w:rPr>
          <w:rFonts w:ascii="Times New Roman" w:hAnsi="Times New Roman" w:cs="Times New Roman"/>
          <w:b/>
          <w:sz w:val="24"/>
          <w:szCs w:val="24"/>
          <w:lang w:val="en-GB"/>
        </w:rPr>
        <w:t>Scadere in greutate</w:t>
      </w:r>
    </w:p>
    <w:p w:rsidR="006F70B2" w:rsidRDefault="006F70B2" w:rsidP="006F70B2">
      <w:pPr>
        <w:pStyle w:val="ListParagraph"/>
        <w:numPr>
          <w:ilvl w:val="0"/>
          <w:numId w:val="1"/>
        </w:numPr>
        <w:rPr>
          <w:rFonts w:ascii="Times New Roman" w:hAnsi="Times New Roman" w:cs="Times New Roman"/>
          <w:b/>
          <w:sz w:val="24"/>
          <w:szCs w:val="24"/>
          <w:lang w:val="en-GB"/>
        </w:rPr>
      </w:pPr>
      <w:r>
        <w:rPr>
          <w:rFonts w:ascii="Times New Roman" w:hAnsi="Times New Roman" w:cs="Times New Roman"/>
          <w:b/>
          <w:sz w:val="24"/>
          <w:szCs w:val="24"/>
          <w:lang w:val="en-GB"/>
        </w:rPr>
        <w:t>Transpiratii nocturne</w:t>
      </w:r>
    </w:p>
    <w:p w:rsidR="006F70B2" w:rsidRDefault="006F70B2" w:rsidP="006F70B2">
      <w:pPr>
        <w:pStyle w:val="ListParagraph"/>
        <w:numPr>
          <w:ilvl w:val="0"/>
          <w:numId w:val="1"/>
        </w:numPr>
        <w:rPr>
          <w:rFonts w:ascii="Times New Roman" w:hAnsi="Times New Roman" w:cs="Times New Roman"/>
          <w:b/>
          <w:sz w:val="24"/>
          <w:szCs w:val="24"/>
          <w:lang w:val="en-GB"/>
        </w:rPr>
      </w:pPr>
      <w:r>
        <w:rPr>
          <w:rFonts w:ascii="Times New Roman" w:hAnsi="Times New Roman" w:cs="Times New Roman"/>
          <w:b/>
          <w:sz w:val="24"/>
          <w:szCs w:val="24"/>
          <w:lang w:val="en-GB"/>
        </w:rPr>
        <w:t xml:space="preserve">Oboseala </w:t>
      </w:r>
    </w:p>
    <w:p w:rsidR="006F70B2" w:rsidRDefault="006F70B2" w:rsidP="006F70B2">
      <w:pPr>
        <w:pStyle w:val="ListParagraph"/>
        <w:numPr>
          <w:ilvl w:val="0"/>
          <w:numId w:val="1"/>
        </w:numPr>
        <w:rPr>
          <w:rFonts w:ascii="Times New Roman" w:hAnsi="Times New Roman" w:cs="Times New Roman"/>
          <w:b/>
          <w:sz w:val="24"/>
          <w:szCs w:val="24"/>
          <w:lang w:val="en-GB"/>
        </w:rPr>
      </w:pPr>
      <w:r>
        <w:rPr>
          <w:rFonts w:ascii="Times New Roman" w:hAnsi="Times New Roman" w:cs="Times New Roman"/>
          <w:b/>
          <w:sz w:val="24"/>
          <w:szCs w:val="24"/>
          <w:lang w:val="en-GB"/>
        </w:rPr>
        <w:t xml:space="preserve">Inapetenta </w:t>
      </w:r>
    </w:p>
    <w:p w:rsidR="006F70B2" w:rsidRDefault="006F70B2" w:rsidP="006F70B2">
      <w:pPr>
        <w:rPr>
          <w:rFonts w:ascii="Times New Roman" w:hAnsi="Times New Roman" w:cs="Times New Roman"/>
          <w:sz w:val="24"/>
          <w:szCs w:val="24"/>
          <w:lang w:val="en-GB"/>
        </w:rPr>
      </w:pPr>
      <w:r>
        <w:rPr>
          <w:rFonts w:ascii="Times New Roman" w:hAnsi="Times New Roman" w:cs="Times New Roman"/>
          <w:b/>
          <w:sz w:val="24"/>
          <w:szCs w:val="24"/>
          <w:lang w:val="en-GB"/>
        </w:rPr>
        <w:t xml:space="preserve">Diagnostic- </w:t>
      </w:r>
      <w:r>
        <w:rPr>
          <w:rFonts w:ascii="Times New Roman" w:hAnsi="Times New Roman" w:cs="Times New Roman"/>
          <w:sz w:val="24"/>
          <w:szCs w:val="24"/>
          <w:lang w:val="en-GB"/>
        </w:rPr>
        <w:t>tine cont de manifestarile clinice ale bolii, aspectul radiologic si de rezultatul testelor de laborator.</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Diagnosticul de laborator izolarea si identificarea bacilului din produsele patologice.</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Recoltarea produselor patologice sa va face in functie de localizare: TBC pulmonara- sputa sau lichid de spalatura gastrica, meningita TBC- lichjid cefalorahidian, TBC intestinala- materii fecale, TBC urogenitala- urina, sperma.</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Materialul recoltata va fi examinat microscopic, pe frotiu colorant Ziehl-Nielsen si, apoi, insamantat pe medii de cultura.Intradermoreactia la tuberculina este utilizata in diagnosticul biologic al infectiei la om. Tuberculina(substanta extrasa din cultura bacililor tuberculosis) este injectata pe fata anterioara a antebratului, in treimea mijlocie.</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Interpretarea testului cutanat se face dupa 72 de ore de la administrare.</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Rezultatul pozitiv este dat de prezenta unei papule rosii cu diametrul de cel putin 10 mm, pruriginoase. Resctia pozitiva arata contactul in antecedente cu bacilul tuberculos, insa nu ne arata daca acest contact a fost urmat de o evolutieclinica a bolii; poate semnifica existent imunizarii active in antecedente. Un rezultat negative inseamna ca persoana respective nu a intrat in contact cu bacilul Koch si nici nu a fost imunizata prin vaccine.</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Profilaxie si tratament- se realizeaza prin administrarea vaccinului antituberculos- BCG, un vaccine cu tulpini vii attenuate, administrarea acestui vaccin se face o singura data. La locul inocularii se formeaza o crusta care se desprinde, lasand loc unei cicatrici.</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Durata medie a tratamentului este in 6 si 9 luni si cuprinde administrarea de izoniazida, rifampicina, etanbutol, pirazinamida.</w:t>
      </w:r>
    </w:p>
    <w:p w:rsidR="006F70B2" w:rsidRDefault="006F70B2" w:rsidP="006F70B2">
      <w:pPr>
        <w:rPr>
          <w:rFonts w:ascii="Times New Roman" w:hAnsi="Times New Roman" w:cs="Times New Roman"/>
          <w:sz w:val="24"/>
          <w:szCs w:val="24"/>
          <w:lang w:val="en-GB"/>
        </w:rPr>
      </w:pPr>
    </w:p>
    <w:p w:rsidR="006F70B2" w:rsidRDefault="006F70B2" w:rsidP="006F70B2">
      <w:pPr>
        <w:rPr>
          <w:rFonts w:ascii="Times New Roman" w:hAnsi="Times New Roman" w:cs="Times New Roman"/>
          <w:sz w:val="24"/>
          <w:szCs w:val="24"/>
          <w:lang w:val="en-GB"/>
        </w:rPr>
      </w:pPr>
    </w:p>
    <w:p w:rsidR="006F70B2" w:rsidRDefault="006F70B2" w:rsidP="006F70B2">
      <w:pPr>
        <w:rPr>
          <w:rFonts w:ascii="Times New Roman" w:hAnsi="Times New Roman" w:cs="Times New Roman"/>
          <w:sz w:val="24"/>
          <w:szCs w:val="24"/>
          <w:lang w:val="en-GB"/>
        </w:rPr>
      </w:pPr>
    </w:p>
    <w:p w:rsidR="006F70B2" w:rsidRDefault="006F70B2" w:rsidP="006F70B2">
      <w:pPr>
        <w:ind w:left="360"/>
        <w:rPr>
          <w:rFonts w:ascii="Times New Roman" w:hAnsi="Times New Roman" w:cs="Times New Roman"/>
          <w:b/>
          <w:sz w:val="24"/>
          <w:szCs w:val="24"/>
          <w:lang w:val="en-GB"/>
        </w:rPr>
      </w:pPr>
      <w:r>
        <w:rPr>
          <w:rFonts w:ascii="Times New Roman" w:hAnsi="Times New Roman" w:cs="Times New Roman"/>
          <w:b/>
          <w:sz w:val="24"/>
          <w:szCs w:val="24"/>
          <w:lang w:val="en-GB"/>
        </w:rPr>
        <w:t>LEPRA</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lastRenderedPageBreak/>
        <w:t>Este o boala cronica infectioasa, care se caracterizeaza prin afectarea tegumentelor, mucoaselor, nervilor si ganglionilor limfatici. Este frecvent intalnita in tari din Africa, Asia si America latina.</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Boala debuteaza dupa o perioada medie de incubatie de 3 pana la 5 ani, iar evolutia este lenta, cronica.</w:t>
      </w:r>
    </w:p>
    <w:p w:rsidR="006F70B2" w:rsidRDefault="006F70B2" w:rsidP="006F70B2">
      <w:pPr>
        <w:ind w:left="360"/>
        <w:rPr>
          <w:rFonts w:ascii="Times New Roman" w:hAnsi="Times New Roman" w:cs="Times New Roman"/>
          <w:b/>
          <w:sz w:val="24"/>
          <w:szCs w:val="24"/>
          <w:lang w:val="en-GB"/>
        </w:rPr>
      </w:pPr>
      <w:r>
        <w:rPr>
          <w:rFonts w:ascii="Times New Roman" w:hAnsi="Times New Roman" w:cs="Times New Roman"/>
          <w:b/>
          <w:sz w:val="24"/>
          <w:szCs w:val="24"/>
          <w:lang w:val="en-GB"/>
        </w:rPr>
        <w:t>Forme clinice</w:t>
      </w:r>
    </w:p>
    <w:p w:rsidR="006F70B2" w:rsidRDefault="006F70B2" w:rsidP="006F70B2">
      <w:pPr>
        <w:pStyle w:val="ListParagraph"/>
        <w:numPr>
          <w:ilvl w:val="0"/>
          <w:numId w:val="2"/>
        </w:numPr>
        <w:rPr>
          <w:rFonts w:ascii="Times New Roman" w:hAnsi="Times New Roman" w:cs="Times New Roman"/>
          <w:b/>
          <w:sz w:val="24"/>
          <w:szCs w:val="24"/>
          <w:lang w:val="en-GB"/>
        </w:rPr>
      </w:pPr>
      <w:r>
        <w:rPr>
          <w:rFonts w:ascii="Times New Roman" w:hAnsi="Times New Roman" w:cs="Times New Roman"/>
          <w:b/>
          <w:sz w:val="24"/>
          <w:szCs w:val="24"/>
          <w:lang w:val="en-GB"/>
        </w:rPr>
        <w:t xml:space="preserve">Lepra tuberculoida- </w:t>
      </w:r>
      <w:r>
        <w:rPr>
          <w:rFonts w:ascii="Times New Roman" w:hAnsi="Times New Roman" w:cs="Times New Roman"/>
          <w:sz w:val="24"/>
          <w:szCs w:val="24"/>
          <w:lang w:val="en-GB"/>
        </w:rPr>
        <w:t>este asemanatoare tuberculozei, dar nu este contagioasa. Afecteaza tegumentul si sistemul nervos. Bolnavul prezinta placi cutanate, mari, eritematoase, anestetice, bine delimitate; alteori apar dosr macule eritematoase. In evolutie se inregistreaza o extindere  a leziunilor, deshidratarea pielii, alterarea muschilor si nervilor.</w:t>
      </w:r>
    </w:p>
    <w:p w:rsidR="006F70B2" w:rsidRPr="00B14486" w:rsidRDefault="006F70B2" w:rsidP="006F70B2">
      <w:pPr>
        <w:pStyle w:val="ListParagraph"/>
        <w:numPr>
          <w:ilvl w:val="0"/>
          <w:numId w:val="2"/>
        </w:numPr>
        <w:rPr>
          <w:rFonts w:ascii="Times New Roman" w:hAnsi="Times New Roman" w:cs="Times New Roman"/>
          <w:b/>
          <w:sz w:val="24"/>
          <w:szCs w:val="24"/>
          <w:lang w:val="en-GB"/>
        </w:rPr>
      </w:pPr>
      <w:r>
        <w:rPr>
          <w:rFonts w:ascii="Times New Roman" w:hAnsi="Times New Roman" w:cs="Times New Roman"/>
          <w:b/>
          <w:sz w:val="24"/>
          <w:szCs w:val="24"/>
          <w:lang w:val="en-GB"/>
        </w:rPr>
        <w:t xml:space="preserve">Lepra lepromatoasa- </w:t>
      </w:r>
      <w:r>
        <w:rPr>
          <w:rFonts w:ascii="Times New Roman" w:hAnsi="Times New Roman" w:cs="Times New Roman"/>
          <w:sz w:val="24"/>
          <w:szCs w:val="24"/>
          <w:lang w:val="en-GB"/>
        </w:rPr>
        <w:t>este cea mai grava forma; este contagioasa, ataca tegumentele si mucoasele, insa afectarea sistemului nervos este difuza; produce leziuni destul de urate: modificari ale fetei ale vocii, orbirii, afectari viscerale si ale organelor genitale, bolnavii ramanand mutilate.</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Leziunile caracteristice se numesc leproame: nodul de culoare rosie bruna, durerosi, care sangereaza sub piele.#</w:t>
      </w:r>
    </w:p>
    <w:p w:rsidR="006F70B2" w:rsidRPr="00AA51ED" w:rsidRDefault="006F70B2" w:rsidP="006F70B2">
      <w:pPr>
        <w:rPr>
          <w:rFonts w:ascii="Times New Roman" w:hAnsi="Times New Roman" w:cs="Times New Roman"/>
          <w:b/>
          <w:sz w:val="24"/>
          <w:szCs w:val="24"/>
          <w:lang w:val="en-GB"/>
        </w:rPr>
      </w:pPr>
      <w:r>
        <w:rPr>
          <w:rFonts w:ascii="Times New Roman" w:hAnsi="Times New Roman" w:cs="Times New Roman"/>
          <w:sz w:val="24"/>
          <w:szCs w:val="24"/>
          <w:lang w:val="en-GB"/>
        </w:rPr>
        <w:t xml:space="preserve">Contagiunea este posibila in lepra lepromatoasa pornind de la secretiile nazale si placile cutanate ale omului bolnav, cu contaminarea tegumentelor sau mucoaselor unui subiect </w:t>
      </w:r>
      <w:r w:rsidRPr="00AA51ED">
        <w:rPr>
          <w:rFonts w:ascii="Times New Roman" w:hAnsi="Times New Roman" w:cs="Times New Roman"/>
          <w:b/>
          <w:sz w:val="24"/>
          <w:szCs w:val="24"/>
          <w:lang w:val="en-GB"/>
        </w:rPr>
        <w:t xml:space="preserve">sanatos. </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Diagnosticil de laborator este posibil prin depistarea la examenul microscopic a bacililor in secretiile nazale sau in materialul bioptic prelevat din leziunile cutanate.</w:t>
      </w:r>
    </w:p>
    <w:p w:rsidR="006F70B2" w:rsidRDefault="006F70B2" w:rsidP="006F70B2">
      <w:pPr>
        <w:rPr>
          <w:rFonts w:ascii="Times New Roman" w:hAnsi="Times New Roman" w:cs="Times New Roman"/>
          <w:sz w:val="24"/>
          <w:szCs w:val="24"/>
          <w:lang w:val="en-GB"/>
        </w:rPr>
      </w:pPr>
      <w:r>
        <w:rPr>
          <w:rFonts w:ascii="Times New Roman" w:hAnsi="Times New Roman" w:cs="Times New Roman"/>
          <w:sz w:val="24"/>
          <w:szCs w:val="24"/>
          <w:lang w:val="en-GB"/>
        </w:rPr>
        <w:t>Tratament- tratamentul medicamentos cuprinde administrarea de rifampicina, ofloxacina, claritomicina, dapsona. Leziunile sunt tratate chirurgical.</w:t>
      </w:r>
    </w:p>
    <w:p w:rsidR="00EA706C" w:rsidRDefault="006F70B2">
      <w:bookmarkStart w:id="0" w:name="_GoBack"/>
      <w:bookmarkEnd w:id="0"/>
    </w:p>
    <w:sectPr w:rsidR="00EA706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7B233E"/>
    <w:multiLevelType w:val="hybridMultilevel"/>
    <w:tmpl w:val="D3E0F02C"/>
    <w:lvl w:ilvl="0" w:tplc="D91249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D22D6A"/>
    <w:multiLevelType w:val="hybridMultilevel"/>
    <w:tmpl w:val="5B0C55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36B3"/>
    <w:rsid w:val="000036B3"/>
    <w:rsid w:val="006F70B2"/>
    <w:rsid w:val="009B6436"/>
    <w:rsid w:val="00AA1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0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0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70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70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841</Words>
  <Characters>4797</Characters>
  <Application>Microsoft Office Word</Application>
  <DocSecurity>0</DocSecurity>
  <Lines>39</Lines>
  <Paragraphs>11</Paragraphs>
  <ScaleCrop>false</ScaleCrop>
  <Company/>
  <LinksUpToDate>false</LinksUpToDate>
  <CharactersWithSpaces>5627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Office1</dc:creator>
  <cp:keywords/>
  <dc:description/>
  <cp:lastModifiedBy>Office1</cp:lastModifiedBy>
  <cp:revision>2</cp:revision>
  <dcterms:created xsi:type="dcterms:W3CDTF">2015-02-27T13:49:00Z</dcterms:created>
  <dcterms:modified xsi:type="dcterms:W3CDTF">2015-02-27T13:49:00Z</dcterms:modified>
</cp:coreProperties>
</file>